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CF4F8" w14:textId="62C44064" w:rsidR="00255662" w:rsidRDefault="00C27426" w:rsidP="00255662">
      <w:pPr>
        <w:rPr>
          <w:b/>
        </w:rPr>
      </w:pPr>
      <w:r>
        <w:rPr>
          <w:b/>
        </w:rPr>
        <w:t xml:space="preserve">PGA: </w:t>
      </w:r>
      <w:r w:rsidR="00255662">
        <w:rPr>
          <w:b/>
        </w:rPr>
        <w:t>VALIDITY STUDIES WITH PEDIATRIC SUBJECTS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55662" w14:paraId="295CF4FE" w14:textId="77777777" w:rsidTr="00784249">
        <w:tc>
          <w:tcPr>
            <w:tcW w:w="2952" w:type="dxa"/>
          </w:tcPr>
          <w:p w14:paraId="295CF4F9" w14:textId="77777777" w:rsidR="00255662" w:rsidRPr="00060D19" w:rsidRDefault="00255662" w:rsidP="00784249">
            <w:r w:rsidRPr="00060D19">
              <w:t>RESEARCH STUDY</w:t>
            </w:r>
            <w:r w:rsidRPr="00060D19">
              <w:br/>
              <w:t>SUBJECTS</w:t>
            </w:r>
          </w:p>
        </w:tc>
        <w:tc>
          <w:tcPr>
            <w:tcW w:w="2952" w:type="dxa"/>
          </w:tcPr>
          <w:p w14:paraId="295CF4FA" w14:textId="77777777" w:rsidR="00255662" w:rsidRPr="00060D19" w:rsidRDefault="00255662" w:rsidP="00784249">
            <w:r w:rsidRPr="00060D19">
              <w:t>COMPARISONS/</w:t>
            </w:r>
          </w:p>
          <w:p w14:paraId="295CF4FB" w14:textId="77777777" w:rsidR="00255662" w:rsidRPr="00060D19" w:rsidRDefault="00255662" w:rsidP="00784249">
            <w:r w:rsidRPr="00060D19">
              <w:t>LABORATORY MEASURES</w:t>
            </w:r>
          </w:p>
        </w:tc>
        <w:tc>
          <w:tcPr>
            <w:tcW w:w="2952" w:type="dxa"/>
          </w:tcPr>
          <w:p w14:paraId="295CF4FC" w14:textId="77777777" w:rsidR="00255662" w:rsidRDefault="00255662" w:rsidP="00784249">
            <w:r w:rsidRPr="00060D19">
              <w:t>RESULTS</w:t>
            </w:r>
            <w:r>
              <w:t>/</w:t>
            </w:r>
          </w:p>
          <w:p w14:paraId="295CF4FD" w14:textId="77777777" w:rsidR="00255662" w:rsidRPr="00060D19" w:rsidRDefault="00255662" w:rsidP="00784249">
            <w:r>
              <w:t>CONCLUSION</w:t>
            </w:r>
          </w:p>
        </w:tc>
      </w:tr>
      <w:tr w:rsidR="00255662" w14:paraId="295CF507" w14:textId="77777777" w:rsidTr="00784249">
        <w:trPr>
          <w:trHeight w:val="3374"/>
        </w:trPr>
        <w:tc>
          <w:tcPr>
            <w:tcW w:w="2952" w:type="dxa"/>
          </w:tcPr>
          <w:p w14:paraId="295CF4FF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Delgado et al. (2016)</w:t>
            </w:r>
          </w:p>
          <w:p w14:paraId="295CF500" w14:textId="77777777" w:rsidR="00255662" w:rsidRDefault="00255662" w:rsidP="00784249">
            <w:pPr>
              <w:rPr>
                <w:b/>
              </w:rPr>
            </w:pPr>
          </w:p>
          <w:p w14:paraId="295CF501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Randomized controlled trial of AbobotulinumtoxinA for equinus foot deformity in CP.</w:t>
            </w:r>
          </w:p>
          <w:p w14:paraId="295CF502" w14:textId="77777777" w:rsidR="00255662" w:rsidRDefault="00255662" w:rsidP="00784249">
            <w:pPr>
              <w:rPr>
                <w:b/>
              </w:rPr>
            </w:pPr>
          </w:p>
          <w:p w14:paraId="295CF503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N=241 Children with CP</w:t>
            </w:r>
          </w:p>
        </w:tc>
        <w:tc>
          <w:tcPr>
            <w:tcW w:w="2952" w:type="dxa"/>
          </w:tcPr>
          <w:p w14:paraId="295CF504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MAS as primary, GAS as secondary, Tardieu Scale as tertiary outcome measurement tool.</w:t>
            </w:r>
          </w:p>
        </w:tc>
        <w:tc>
          <w:tcPr>
            <w:tcW w:w="2952" w:type="dxa"/>
          </w:tcPr>
          <w:p w14:paraId="295CF505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Predefined hierarchical analysis of MAS and PGA were positive. </w:t>
            </w:r>
          </w:p>
          <w:p w14:paraId="295CF506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Significant overall clinical improvement based on PGA were associated with improvements in muscle tone/spasticity by MAS/Tardieu and function by GAS.</w:t>
            </w:r>
          </w:p>
        </w:tc>
      </w:tr>
      <w:tr w:rsidR="00255662" w14:paraId="295CF510" w14:textId="77777777" w:rsidTr="00784249">
        <w:tc>
          <w:tcPr>
            <w:tcW w:w="2952" w:type="dxa"/>
          </w:tcPr>
          <w:p w14:paraId="295CF508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Delgado et al. (2017)</w:t>
            </w:r>
          </w:p>
          <w:p w14:paraId="295CF509" w14:textId="77777777" w:rsidR="00255662" w:rsidRDefault="00255662" w:rsidP="00784249">
            <w:pPr>
              <w:rPr>
                <w:b/>
              </w:rPr>
            </w:pPr>
          </w:p>
          <w:p w14:paraId="295CF50A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Safety and efficacy of repeat open label AbobotulinumtoxinA in CP</w:t>
            </w:r>
          </w:p>
          <w:p w14:paraId="295CF50B" w14:textId="77777777" w:rsidR="00255662" w:rsidRDefault="00255662" w:rsidP="00784249">
            <w:pPr>
              <w:rPr>
                <w:b/>
              </w:rPr>
            </w:pPr>
          </w:p>
          <w:p w14:paraId="295CF50C" w14:textId="77777777" w:rsidR="00255662" w:rsidRDefault="00255662" w:rsidP="00784249">
            <w:pPr>
              <w:rPr>
                <w:b/>
              </w:rPr>
            </w:pPr>
            <w:r w:rsidRPr="008E09DE">
              <w:rPr>
                <w:b/>
              </w:rPr>
              <w:t>N=216</w:t>
            </w:r>
            <w:r>
              <w:rPr>
                <w:b/>
              </w:rPr>
              <w:t xml:space="preserve"> Children with CP</w:t>
            </w:r>
          </w:p>
        </w:tc>
        <w:tc>
          <w:tcPr>
            <w:tcW w:w="2952" w:type="dxa"/>
          </w:tcPr>
          <w:p w14:paraId="295CF50D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MAS as primary, GAS as secondary, Tardieu Scale as tertiary outcome measurement tool.</w:t>
            </w:r>
          </w:p>
        </w:tc>
        <w:tc>
          <w:tcPr>
            <w:tcW w:w="2952" w:type="dxa"/>
          </w:tcPr>
          <w:p w14:paraId="295CF50E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Sustained significant improvements in PGA parallel to MAS, Tardieu</w:t>
            </w:r>
          </w:p>
          <w:p w14:paraId="295CF50F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GAS.</w:t>
            </w:r>
          </w:p>
        </w:tc>
      </w:tr>
      <w:tr w:rsidR="00255662" w14:paraId="295CF518" w14:textId="77777777" w:rsidTr="00784249">
        <w:tc>
          <w:tcPr>
            <w:tcW w:w="2952" w:type="dxa"/>
          </w:tcPr>
          <w:p w14:paraId="295CF511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Dursun et al. (2017)</w:t>
            </w:r>
          </w:p>
          <w:p w14:paraId="295CF512" w14:textId="77777777" w:rsidR="00255662" w:rsidRDefault="00255662" w:rsidP="00784249">
            <w:pPr>
              <w:rPr>
                <w:b/>
              </w:rPr>
            </w:pPr>
          </w:p>
          <w:p w14:paraId="295CF513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Randomized controlled trial on efficacy of intermittent serial casting </w:t>
            </w:r>
          </w:p>
          <w:p w14:paraId="295CF514" w14:textId="77777777" w:rsidR="00255662" w:rsidRDefault="00255662" w:rsidP="00784249">
            <w:pPr>
              <w:rPr>
                <w:b/>
              </w:rPr>
            </w:pPr>
          </w:p>
          <w:p w14:paraId="295CF515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N=51 Children with CP</w:t>
            </w:r>
          </w:p>
        </w:tc>
        <w:tc>
          <w:tcPr>
            <w:tcW w:w="2952" w:type="dxa"/>
          </w:tcPr>
          <w:p w14:paraId="295CF516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PROM, MAS as primary, Tardieu, OGS as secondary outcome measures. </w:t>
            </w:r>
          </w:p>
        </w:tc>
        <w:tc>
          <w:tcPr>
            <w:tcW w:w="2952" w:type="dxa"/>
          </w:tcPr>
          <w:p w14:paraId="295CF517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Improvement in PGA parallel to improvement in PROM, muscle tone/spasticity and gait function.</w:t>
            </w:r>
          </w:p>
        </w:tc>
      </w:tr>
    </w:tbl>
    <w:p w14:paraId="295CF519" w14:textId="77777777" w:rsidR="00255662" w:rsidRDefault="00255662" w:rsidP="00255662">
      <w:pPr>
        <w:rPr>
          <w:b/>
        </w:rPr>
      </w:pPr>
    </w:p>
    <w:p w14:paraId="295CF51A" w14:textId="77777777" w:rsidR="00255662" w:rsidRDefault="00255662" w:rsidP="00255662">
      <w:pPr>
        <w:rPr>
          <w:b/>
        </w:rPr>
      </w:pPr>
    </w:p>
    <w:p w14:paraId="295CF51B" w14:textId="77777777" w:rsidR="00255662" w:rsidRDefault="00255662" w:rsidP="00255662">
      <w:pPr>
        <w:rPr>
          <w:b/>
        </w:rPr>
      </w:pPr>
    </w:p>
    <w:p w14:paraId="295CF51C" w14:textId="77777777" w:rsidR="00070327" w:rsidRDefault="00070327" w:rsidP="00255662">
      <w:pPr>
        <w:rPr>
          <w:b/>
        </w:rPr>
      </w:pPr>
    </w:p>
    <w:p w14:paraId="295CF51D" w14:textId="77777777" w:rsidR="00070327" w:rsidRDefault="00070327" w:rsidP="00255662">
      <w:pPr>
        <w:rPr>
          <w:b/>
        </w:rPr>
      </w:pPr>
    </w:p>
    <w:p w14:paraId="295CF51E" w14:textId="77777777" w:rsidR="00070327" w:rsidRDefault="00070327" w:rsidP="00255662">
      <w:pPr>
        <w:rPr>
          <w:b/>
        </w:rPr>
      </w:pPr>
    </w:p>
    <w:p w14:paraId="295CF51F" w14:textId="77777777" w:rsidR="00070327" w:rsidRDefault="00070327" w:rsidP="00255662">
      <w:pPr>
        <w:rPr>
          <w:b/>
        </w:rPr>
      </w:pPr>
    </w:p>
    <w:p w14:paraId="295CF520" w14:textId="77777777" w:rsidR="00070327" w:rsidRDefault="00070327" w:rsidP="00255662">
      <w:pPr>
        <w:rPr>
          <w:b/>
        </w:rPr>
      </w:pPr>
    </w:p>
    <w:p w14:paraId="295CF521" w14:textId="77777777" w:rsidR="00070327" w:rsidRDefault="00070327" w:rsidP="00255662">
      <w:pPr>
        <w:rPr>
          <w:b/>
        </w:rPr>
      </w:pPr>
    </w:p>
    <w:p w14:paraId="295CF522" w14:textId="77777777" w:rsidR="00070327" w:rsidRDefault="00070327" w:rsidP="00255662">
      <w:pPr>
        <w:rPr>
          <w:b/>
        </w:rPr>
      </w:pPr>
    </w:p>
    <w:p w14:paraId="295CF523" w14:textId="77777777" w:rsidR="00070327" w:rsidRDefault="00070327" w:rsidP="00255662">
      <w:pPr>
        <w:rPr>
          <w:b/>
        </w:rPr>
      </w:pPr>
    </w:p>
    <w:p w14:paraId="295CF524" w14:textId="77777777" w:rsidR="00070327" w:rsidRDefault="00070327" w:rsidP="00255662">
      <w:pPr>
        <w:rPr>
          <w:b/>
        </w:rPr>
      </w:pPr>
    </w:p>
    <w:p w14:paraId="295CF525" w14:textId="77777777" w:rsidR="00070327" w:rsidRDefault="00070327" w:rsidP="00255662">
      <w:pPr>
        <w:rPr>
          <w:b/>
        </w:rPr>
      </w:pPr>
    </w:p>
    <w:p w14:paraId="295CF526" w14:textId="77777777" w:rsidR="00070327" w:rsidRDefault="00070327" w:rsidP="00255662">
      <w:pPr>
        <w:rPr>
          <w:b/>
        </w:rPr>
      </w:pPr>
    </w:p>
    <w:p w14:paraId="295CF527" w14:textId="77777777" w:rsidR="00070327" w:rsidRDefault="00070327" w:rsidP="00255662">
      <w:pPr>
        <w:rPr>
          <w:b/>
        </w:rPr>
      </w:pPr>
    </w:p>
    <w:p w14:paraId="295CF528" w14:textId="77777777" w:rsidR="00070327" w:rsidRDefault="00070327" w:rsidP="00255662">
      <w:pPr>
        <w:rPr>
          <w:b/>
        </w:rPr>
      </w:pPr>
    </w:p>
    <w:p w14:paraId="295CF529" w14:textId="77777777" w:rsidR="00070327" w:rsidRDefault="00070327" w:rsidP="00255662">
      <w:pPr>
        <w:rPr>
          <w:b/>
        </w:rPr>
      </w:pPr>
    </w:p>
    <w:p w14:paraId="295CF52A" w14:textId="77777777" w:rsidR="00070327" w:rsidRDefault="00070327" w:rsidP="00255662">
      <w:pPr>
        <w:rPr>
          <w:b/>
        </w:rPr>
      </w:pPr>
    </w:p>
    <w:p w14:paraId="295CF52B" w14:textId="77777777" w:rsidR="00255662" w:rsidRDefault="00255662" w:rsidP="00255662">
      <w:pPr>
        <w:rPr>
          <w:b/>
        </w:rPr>
      </w:pPr>
    </w:p>
    <w:p w14:paraId="295CF52C" w14:textId="5DF3CCC4" w:rsidR="00255662" w:rsidRDefault="00C27426" w:rsidP="00255662">
      <w:pPr>
        <w:rPr>
          <w:b/>
        </w:rPr>
      </w:pPr>
      <w:r>
        <w:rPr>
          <w:b/>
        </w:rPr>
        <w:lastRenderedPageBreak/>
        <w:t xml:space="preserve">PGA: </w:t>
      </w:r>
      <w:bookmarkStart w:id="0" w:name="_GoBack"/>
      <w:bookmarkEnd w:id="0"/>
      <w:r w:rsidR="00255662">
        <w:rPr>
          <w:b/>
        </w:rPr>
        <w:t>VALIDITY STUDIES WITH ADULT SUBJECTS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55662" w14:paraId="295CF532" w14:textId="77777777" w:rsidTr="00784249">
        <w:tc>
          <w:tcPr>
            <w:tcW w:w="2952" w:type="dxa"/>
          </w:tcPr>
          <w:p w14:paraId="295CF52D" w14:textId="77777777" w:rsidR="00255662" w:rsidRPr="00060D19" w:rsidRDefault="00255662" w:rsidP="00784249">
            <w:r w:rsidRPr="00060D19">
              <w:t>RESEARCH STUDY</w:t>
            </w:r>
            <w:r w:rsidRPr="00060D19">
              <w:br/>
              <w:t>SUBJECTS</w:t>
            </w:r>
          </w:p>
        </w:tc>
        <w:tc>
          <w:tcPr>
            <w:tcW w:w="2952" w:type="dxa"/>
          </w:tcPr>
          <w:p w14:paraId="295CF52E" w14:textId="77777777" w:rsidR="00255662" w:rsidRPr="00060D19" w:rsidRDefault="00255662" w:rsidP="00784249">
            <w:r w:rsidRPr="00060D19">
              <w:t>COMPARISONS/</w:t>
            </w:r>
          </w:p>
          <w:p w14:paraId="295CF52F" w14:textId="77777777" w:rsidR="00255662" w:rsidRPr="00060D19" w:rsidRDefault="00255662" w:rsidP="00784249">
            <w:r w:rsidRPr="00060D19">
              <w:t>LABORATORY MEASURES</w:t>
            </w:r>
          </w:p>
        </w:tc>
        <w:tc>
          <w:tcPr>
            <w:tcW w:w="2952" w:type="dxa"/>
          </w:tcPr>
          <w:p w14:paraId="295CF530" w14:textId="77777777" w:rsidR="00255662" w:rsidRDefault="00255662" w:rsidP="00784249">
            <w:r w:rsidRPr="00060D19">
              <w:t>RESULTS</w:t>
            </w:r>
            <w:r>
              <w:t>/</w:t>
            </w:r>
          </w:p>
          <w:p w14:paraId="295CF531" w14:textId="77777777" w:rsidR="00255662" w:rsidRPr="00060D19" w:rsidRDefault="00255662" w:rsidP="00784249">
            <w:r>
              <w:t>CONCLUSION</w:t>
            </w:r>
          </w:p>
        </w:tc>
      </w:tr>
      <w:tr w:rsidR="00255662" w14:paraId="295CF53C" w14:textId="77777777" w:rsidTr="00784249">
        <w:tc>
          <w:tcPr>
            <w:tcW w:w="2952" w:type="dxa"/>
          </w:tcPr>
          <w:p w14:paraId="295CF533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Gracies et al. (2015)</w:t>
            </w:r>
          </w:p>
          <w:p w14:paraId="295CF534" w14:textId="77777777" w:rsidR="00255662" w:rsidRDefault="00255662" w:rsidP="00784249">
            <w:pPr>
              <w:rPr>
                <w:b/>
              </w:rPr>
            </w:pPr>
          </w:p>
          <w:p w14:paraId="295CF535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Randomized controlled trial of AbobotulinumtoxinA for upper limb spasticity </w:t>
            </w:r>
          </w:p>
          <w:p w14:paraId="295CF536" w14:textId="77777777" w:rsidR="00255662" w:rsidRDefault="00255662" w:rsidP="00784249">
            <w:pPr>
              <w:rPr>
                <w:b/>
              </w:rPr>
            </w:pPr>
          </w:p>
          <w:p w14:paraId="295CF537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N=243 Patients with stroke or traumatic brain injury</w:t>
            </w:r>
          </w:p>
        </w:tc>
        <w:tc>
          <w:tcPr>
            <w:tcW w:w="2952" w:type="dxa"/>
          </w:tcPr>
          <w:p w14:paraId="295CF538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MAS as primary, DAS as secondary outcome measurement tools</w:t>
            </w:r>
          </w:p>
          <w:p w14:paraId="295CF539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Tardieu scale, PROM, AROM.</w:t>
            </w:r>
          </w:p>
        </w:tc>
        <w:tc>
          <w:tcPr>
            <w:tcW w:w="2952" w:type="dxa"/>
          </w:tcPr>
          <w:p w14:paraId="295CF53A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Positive results of MAS and PGA. </w:t>
            </w:r>
          </w:p>
          <w:p w14:paraId="295CF53B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Significant overall clinical improvement based on PGA were parallel to improvements in DAS, PROM, AROM, and Tardieu scale.</w:t>
            </w:r>
          </w:p>
        </w:tc>
      </w:tr>
      <w:tr w:rsidR="00255662" w14:paraId="295CF546" w14:textId="77777777" w:rsidTr="00784249">
        <w:tc>
          <w:tcPr>
            <w:tcW w:w="2952" w:type="dxa"/>
          </w:tcPr>
          <w:p w14:paraId="295CF53D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Gracies et al. (2017)</w:t>
            </w:r>
          </w:p>
          <w:p w14:paraId="295CF53E" w14:textId="77777777" w:rsidR="00255662" w:rsidRDefault="00255662" w:rsidP="00784249">
            <w:pPr>
              <w:rPr>
                <w:b/>
              </w:rPr>
            </w:pPr>
          </w:p>
          <w:p w14:paraId="295CF53F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Efficacy and safety of AbobotulinumtoxinA for spastic lower limb in adults (Randomized trial and extension).</w:t>
            </w:r>
          </w:p>
          <w:p w14:paraId="295CF540" w14:textId="77777777" w:rsidR="00255662" w:rsidRDefault="00255662" w:rsidP="00784249">
            <w:pPr>
              <w:rPr>
                <w:b/>
              </w:rPr>
            </w:pPr>
          </w:p>
          <w:p w14:paraId="295CF541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N=388 Patients with chronic hemiparesis</w:t>
            </w:r>
          </w:p>
        </w:tc>
        <w:tc>
          <w:tcPr>
            <w:tcW w:w="2952" w:type="dxa"/>
          </w:tcPr>
          <w:p w14:paraId="295CF542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MAS as primary, walking speed as secondary outcome measures, </w:t>
            </w:r>
          </w:p>
          <w:p w14:paraId="295CF543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Tardieu scale, AROM, SF-36, EQ-5D as exploratory end points.</w:t>
            </w:r>
          </w:p>
        </w:tc>
        <w:tc>
          <w:tcPr>
            <w:tcW w:w="2952" w:type="dxa"/>
          </w:tcPr>
          <w:p w14:paraId="295CF544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Positive results on MAS, no significant effect on PGA and walking speed at week 4 with planned statistical analysis (with post hoc non parametric analysis improvement in PGA reached significance).</w:t>
            </w:r>
          </w:p>
          <w:p w14:paraId="295CF545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Progressive improvements on PGA parallel to improvements on Tardieu XV3 angle, AROM, walking speed and quality of life at repeated extension phase.</w:t>
            </w:r>
          </w:p>
        </w:tc>
      </w:tr>
      <w:tr w:rsidR="00255662" w14:paraId="295CF550" w14:textId="77777777" w:rsidTr="00784249">
        <w:tc>
          <w:tcPr>
            <w:tcW w:w="2952" w:type="dxa"/>
          </w:tcPr>
          <w:p w14:paraId="295CF547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Gracies et al. (2018)</w:t>
            </w:r>
          </w:p>
          <w:p w14:paraId="295CF548" w14:textId="77777777" w:rsidR="00255662" w:rsidRDefault="00255662" w:rsidP="00784249">
            <w:pPr>
              <w:rPr>
                <w:b/>
              </w:rPr>
            </w:pPr>
          </w:p>
          <w:p w14:paraId="295CF549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Repeated AbobotulinumtoxinA injections in upper limb spasticity </w:t>
            </w:r>
          </w:p>
          <w:p w14:paraId="295CF54A" w14:textId="77777777" w:rsidR="00255662" w:rsidRDefault="00255662" w:rsidP="00784249">
            <w:pPr>
              <w:rPr>
                <w:b/>
              </w:rPr>
            </w:pPr>
          </w:p>
          <w:p w14:paraId="295CF54B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N=258 Patients with stroke or traumatic brain injury</w:t>
            </w:r>
          </w:p>
        </w:tc>
        <w:tc>
          <w:tcPr>
            <w:tcW w:w="2952" w:type="dxa"/>
          </w:tcPr>
          <w:p w14:paraId="295CF54C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MAS , DAS, MFS,</w:t>
            </w:r>
          </w:p>
          <w:p w14:paraId="295CF54D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Tardieu scale, PROM, AROM.</w:t>
            </w:r>
          </w:p>
        </w:tc>
        <w:tc>
          <w:tcPr>
            <w:tcW w:w="2952" w:type="dxa"/>
          </w:tcPr>
          <w:p w14:paraId="295CF54E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>MAS and PROM remained stable across cycles.</w:t>
            </w:r>
          </w:p>
          <w:p w14:paraId="295CF54F" w14:textId="77777777" w:rsidR="00255662" w:rsidRDefault="00255662" w:rsidP="00784249">
            <w:pPr>
              <w:rPr>
                <w:b/>
              </w:rPr>
            </w:pPr>
            <w:r>
              <w:rPr>
                <w:b/>
              </w:rPr>
              <w:t xml:space="preserve">Progressive improvement in PGA parallel to DAS, MFS across cycles.  </w:t>
            </w:r>
          </w:p>
        </w:tc>
      </w:tr>
    </w:tbl>
    <w:p w14:paraId="295CF551" w14:textId="77777777" w:rsidR="00255662" w:rsidRDefault="00255662" w:rsidP="00255662">
      <w:pPr>
        <w:rPr>
          <w:b/>
        </w:rPr>
      </w:pPr>
    </w:p>
    <w:p w14:paraId="295CF552" w14:textId="77777777" w:rsidR="00255662" w:rsidRDefault="00255662" w:rsidP="00255662">
      <w:pPr>
        <w:rPr>
          <w:b/>
        </w:rPr>
      </w:pPr>
    </w:p>
    <w:p w14:paraId="295CF553" w14:textId="77777777" w:rsidR="00255662" w:rsidRDefault="00255662" w:rsidP="00255662">
      <w:pPr>
        <w:rPr>
          <w:b/>
        </w:rPr>
      </w:pPr>
    </w:p>
    <w:p w14:paraId="295CF554" w14:textId="77777777" w:rsidR="00E41ABA" w:rsidRDefault="00E41ABA"/>
    <w:sectPr w:rsidR="00E41ABA" w:rsidSect="00E4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5662"/>
    <w:rsid w:val="00070327"/>
    <w:rsid w:val="00255662"/>
    <w:rsid w:val="002B6452"/>
    <w:rsid w:val="00B328FA"/>
    <w:rsid w:val="00C27426"/>
    <w:rsid w:val="00E41ABA"/>
    <w:rsid w:val="00E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F4F8"/>
  <w15:docId w15:val="{7A430862-2D76-4E5A-9587-DCA3F4AB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66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66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2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9296ba-24b5-4a4f-8944-e505d6359c6e">J377XF37SV44-496-73</_dlc_DocId>
    <_dlc_DocIdUrl xmlns="2d9296ba-24b5-4a4f-8944-e505d6359c6e">
      <Url>https://tsrhsp.tsrh.org/_layouts/DocIdRedir.aspx?ID=J377XF37SV44-496-73</Url>
      <Description>J377XF37SV44-496-73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88909827A114C9C5405D2D1E3C0CD" ma:contentTypeVersion="0" ma:contentTypeDescription="Create a new document." ma:contentTypeScope="" ma:versionID="f614111e46cb553a0be43177f70d0e5b">
  <xsd:schema xmlns:xsd="http://www.w3.org/2001/XMLSchema" xmlns:xs="http://www.w3.org/2001/XMLSchema" xmlns:p="http://schemas.microsoft.com/office/2006/metadata/properties" xmlns:ns2="2d9296ba-24b5-4a4f-8944-e505d6359c6e" targetNamespace="http://schemas.microsoft.com/office/2006/metadata/properties" ma:root="true" ma:fieldsID="5a5bb7590545c2226539f5c7907d4a54" ns2:_="">
    <xsd:import namespace="2d9296ba-24b5-4a4f-8944-e505d6359c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96ba-24b5-4a4f-8944-e505d6359c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0E810-DFB2-4429-9D55-2C3D471236E9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d9296ba-24b5-4a4f-8944-e505d6359c6e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5409D1-88E2-4F72-A135-45AF679C9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B6C79-CEB0-4C74-9D6A-A10EAA41BE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E9CAAF-86E6-41BB-9B5E-2E4F81F35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296ba-24b5-4a4f-8944-e505d6359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 Clegg</cp:lastModifiedBy>
  <cp:revision>3</cp:revision>
  <cp:lastPrinted>2018-09-24T18:46:00Z</cp:lastPrinted>
  <dcterms:created xsi:type="dcterms:W3CDTF">2018-07-05T12:56:00Z</dcterms:created>
  <dcterms:modified xsi:type="dcterms:W3CDTF">2018-09-24T18:46:00Z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0x0101007AC88909827A114C9C5405D2D1E3C0CD</vt:lpwstr>
  </property>
  <property fmtid="{D5CDD505-2E9C-101B-9397-08002B2CF9AE}" pid="3" name="_dlc_DocIdItemGuid">
    <vt:lpwstr>f1016d04-bff0-46a0-b4b1-6518351b6410</vt:lpwstr>
  </property>
</Properties>
</file>